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XBJ25420142488136408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武汉武商超市管理有限公司锦绣龙城店销售的黄颡鱼</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10月13日抽自武汉武商超市管理有限公司锦绣龙城店销售的黄颡鱼，</w:t>
      </w:r>
      <w:bookmarkEnd w:id="0"/>
      <w:r>
        <w:rPr>
          <w:rFonts w:hint="eastAsia" w:eastAsia="仿宋_GB2312"/>
          <w:sz w:val="32"/>
          <w:szCs w:val="32"/>
        </w:rPr>
        <w:t>恩诺沙星项目不符合 GB 31650-2019《食品安全国家标准 食品中兽药最大残留限量》要求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仿宋_GB2312" w:hAnsi="仿宋_GB2312" w:eastAsia="仿宋_GB2312" w:cs="仿宋_GB2312"/>
          <w:color w:val="auto"/>
          <w:kern w:val="0"/>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w:t>
      </w:r>
      <w:r>
        <w:rPr>
          <w:rFonts w:hint="eastAsia" w:ascii="仿宋_GB2312" w:hAnsi="仿宋_GB2312" w:eastAsia="仿宋_GB2312" w:cs="仿宋_GB2312"/>
          <w:color w:val="auto"/>
          <w:kern w:val="0"/>
          <w:sz w:val="32"/>
          <w:szCs w:val="32"/>
          <w:lang w:val="en-US" w:eastAsia="zh-CN" w:bidi="ar-SA"/>
        </w:rPr>
        <w:t>销售兽药残留含量超过食品安全标准限量黄颡鱼的行为违反了《食用农产品市场销售质量安全监督管理办法》第十五条第一款“禁止销售者采购、销售食品安全法第三十四条规定情形的食用农产品。”及《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kern w:val="0"/>
          <w:sz w:val="32"/>
          <w:szCs w:val="32"/>
          <w:lang w:val="zh-CN" w:eastAsia="zh-CN"/>
        </w:rPr>
      </w:pPr>
      <w:r>
        <w:rPr>
          <w:rFonts w:hint="eastAsia" w:ascii="仿宋_GB2312" w:hAnsi="仿宋_GB2312" w:eastAsia="仿宋_GB2312" w:cs="仿宋_GB2312"/>
          <w:color w:val="auto"/>
          <w:kern w:val="0"/>
          <w:sz w:val="32"/>
          <w:szCs w:val="32"/>
          <w:lang w:val="en-US" w:eastAsia="zh-CN"/>
        </w:rPr>
        <w:t>当事人能够如实说明该批次黄颡鱼的进货来源，有充分证据证明其不知道所采购的黄颡鱼不符合食品安全标准，案发后积极配合调查，主动提供进货单、供货商营业执照、情况说明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规定的免于处罚情形。</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val="en-US" w:eastAsia="zh-CN"/>
        </w:rPr>
      </w:pPr>
      <w:r>
        <w:rPr>
          <w:rFonts w:hint="eastAsia" w:ascii="仿宋_GB2312" w:hAnsi="仿宋_GB2312" w:eastAsia="仿宋_GB2312" w:cs="仿宋_GB2312"/>
          <w:bCs/>
          <w:color w:val="auto"/>
          <w:sz w:val="32"/>
          <w:szCs w:val="32"/>
          <w:lang w:val="en-US" w:eastAsia="zh-CN"/>
        </w:rPr>
        <w:t>当事人销售兽药残留含量超过食品安全标准限量黄颡鱼的行为违反了《食用农产品市场销售质量安全监督管理办法》第十五条第一款和《中华人民共和国食品安全法》第三十四条第一款第二项的规定，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w:t>
      </w:r>
      <w:r>
        <w:rPr>
          <w:rFonts w:hint="eastAsia" w:ascii="仿宋_GB2312" w:hAnsi="仿宋_GB2312" w:eastAsia="仿宋_GB2312" w:cs="仿宋_GB2312"/>
          <w:color w:val="auto"/>
          <w:kern w:val="0"/>
          <w:sz w:val="32"/>
          <w:szCs w:val="32"/>
          <w:lang w:val="en-US" w:eastAsia="zh-CN"/>
        </w:rPr>
        <w:t>我局决定</w:t>
      </w:r>
      <w:r>
        <w:rPr>
          <w:rFonts w:hint="eastAsia" w:ascii="仿宋_GB2312" w:hAnsi="仿宋_GB2312" w:eastAsia="仿宋_GB2312" w:cs="仿宋_GB2312"/>
          <w:color w:val="auto"/>
          <w:sz w:val="32"/>
          <w:szCs w:val="32"/>
        </w:rPr>
        <w:t>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w:t>
      </w:r>
      <w:r>
        <w:rPr>
          <w:rFonts w:hint="eastAsia" w:ascii="仿宋_GB2312" w:hAnsi="仿宋_GB2312" w:eastAsia="仿宋_GB2312" w:cs="仿宋_GB2312"/>
          <w:color w:val="auto"/>
          <w:sz w:val="32"/>
          <w:szCs w:val="32"/>
          <w:lang w:val="en-US" w:eastAsia="zh-CN"/>
        </w:rPr>
        <w:t>农产品检测报告</w:t>
      </w:r>
      <w:r>
        <w:rPr>
          <w:rFonts w:hint="eastAsia" w:eastAsia="仿宋_GB2312" w:cs="Times New Roman"/>
          <w:sz w:val="32"/>
          <w:szCs w:val="32"/>
          <w:lang w:val="en-US" w:eastAsia="zh-CN"/>
        </w:rPr>
        <w:t>和</w:t>
      </w:r>
      <w:r>
        <w:rPr>
          <w:rFonts w:hint="eastAsia" w:ascii="仿宋_GB2312" w:hAnsi="仿宋_GB2312" w:eastAsia="仿宋_GB2312" w:cs="仿宋_GB2312"/>
          <w:color w:val="auto"/>
          <w:sz w:val="32"/>
          <w:szCs w:val="32"/>
          <w:lang w:val="en-US" w:eastAsia="zh-CN"/>
        </w:rPr>
        <w:t>进货单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一是加强员工培训，认真学习</w:t>
      </w:r>
      <w:r>
        <w:rPr>
          <w:rFonts w:hint="eastAsia" w:eastAsia="仿宋_GB2312"/>
          <w:sz w:val="32"/>
          <w:szCs w:val="32"/>
          <w:lang w:val="en-US" w:eastAsia="zh-CN"/>
        </w:rPr>
        <w:t>《中华人民共</w:t>
      </w:r>
      <w:bookmarkStart w:id="1" w:name="_GoBack"/>
      <w:bookmarkEnd w:id="1"/>
      <w:r>
        <w:rPr>
          <w:rFonts w:hint="eastAsia" w:eastAsia="仿宋_GB2312"/>
          <w:sz w:val="32"/>
          <w:szCs w:val="32"/>
          <w:lang w:val="en-US" w:eastAsia="zh-CN"/>
        </w:rPr>
        <w:t>和国食品安全法》等法律法规；二是积极履行进货查验义务。</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2026</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26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246A97"/>
    <w:rsid w:val="1E7E1981"/>
    <w:rsid w:val="1F081643"/>
    <w:rsid w:val="1FDA19FB"/>
    <w:rsid w:val="200935DC"/>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6CF75BA"/>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D9A572C"/>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1D20E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C2E2361"/>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9D3BAC"/>
    <w:rsid w:val="45B15B6F"/>
    <w:rsid w:val="45C70991"/>
    <w:rsid w:val="46063600"/>
    <w:rsid w:val="46FE04A5"/>
    <w:rsid w:val="47413D83"/>
    <w:rsid w:val="47E23EBB"/>
    <w:rsid w:val="484375F2"/>
    <w:rsid w:val="48FE6C6E"/>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CA59F0"/>
    <w:rsid w:val="501A2DA6"/>
    <w:rsid w:val="50206532"/>
    <w:rsid w:val="507913AF"/>
    <w:rsid w:val="50D52FBA"/>
    <w:rsid w:val="50E922F5"/>
    <w:rsid w:val="512C3BED"/>
    <w:rsid w:val="51535D1B"/>
    <w:rsid w:val="51C163D9"/>
    <w:rsid w:val="527049F9"/>
    <w:rsid w:val="52A54EA1"/>
    <w:rsid w:val="536C718F"/>
    <w:rsid w:val="53751EBA"/>
    <w:rsid w:val="53857FDF"/>
    <w:rsid w:val="539109E9"/>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AE87E3F"/>
    <w:rsid w:val="5B156D38"/>
    <w:rsid w:val="5B282F95"/>
    <w:rsid w:val="5B702303"/>
    <w:rsid w:val="5B7511E7"/>
    <w:rsid w:val="5BC3356E"/>
    <w:rsid w:val="5BE85778"/>
    <w:rsid w:val="5C282774"/>
    <w:rsid w:val="5CED2007"/>
    <w:rsid w:val="5D082CDF"/>
    <w:rsid w:val="5DAC617B"/>
    <w:rsid w:val="5DB73809"/>
    <w:rsid w:val="5DE867AE"/>
    <w:rsid w:val="5E0C1D7C"/>
    <w:rsid w:val="5E681116"/>
    <w:rsid w:val="5ED86461"/>
    <w:rsid w:val="5EFE71D2"/>
    <w:rsid w:val="5F0F0FBD"/>
    <w:rsid w:val="5F1F592B"/>
    <w:rsid w:val="5F5E2CAF"/>
    <w:rsid w:val="5F726AFE"/>
    <w:rsid w:val="5FA540A4"/>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F50571"/>
    <w:rsid w:val="66050144"/>
    <w:rsid w:val="661831AB"/>
    <w:rsid w:val="66483949"/>
    <w:rsid w:val="664A660B"/>
    <w:rsid w:val="66637A7C"/>
    <w:rsid w:val="668D6B97"/>
    <w:rsid w:val="672E6FB2"/>
    <w:rsid w:val="679276B1"/>
    <w:rsid w:val="67FE6C38"/>
    <w:rsid w:val="68472ABA"/>
    <w:rsid w:val="68BF2D88"/>
    <w:rsid w:val="69133681"/>
    <w:rsid w:val="692348B6"/>
    <w:rsid w:val="69761A44"/>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EC167E8"/>
    <w:rsid w:val="6F583F5A"/>
    <w:rsid w:val="6F7B7803"/>
    <w:rsid w:val="700E3121"/>
    <w:rsid w:val="70F42CBC"/>
    <w:rsid w:val="7184039E"/>
    <w:rsid w:val="71D67EA4"/>
    <w:rsid w:val="71E421CB"/>
    <w:rsid w:val="72351068"/>
    <w:rsid w:val="726807DE"/>
    <w:rsid w:val="726D5F54"/>
    <w:rsid w:val="72803949"/>
    <w:rsid w:val="72DC770E"/>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914FB2"/>
    <w:rsid w:val="79BF118C"/>
    <w:rsid w:val="79E5652D"/>
    <w:rsid w:val="7A0803AC"/>
    <w:rsid w:val="7A0B546E"/>
    <w:rsid w:val="7B5D411E"/>
    <w:rsid w:val="7BE744BE"/>
    <w:rsid w:val="7BE8031C"/>
    <w:rsid w:val="7C3B7D69"/>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93</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2026-01-26T07:07:21Z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